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9EC9" w14:textId="5311012B" w:rsidR="00931C30" w:rsidRPr="00B20315" w:rsidRDefault="00B20315" w:rsidP="00DA7E22">
      <w:pPr>
        <w:spacing w:line="360" w:lineRule="auto"/>
        <w:contextualSpacing/>
        <w:rPr>
          <w:sz w:val="24"/>
          <w:szCs w:val="24"/>
        </w:rPr>
      </w:pPr>
      <w:r w:rsidRPr="00B20315">
        <w:rPr>
          <w:sz w:val="24"/>
          <w:szCs w:val="24"/>
        </w:rPr>
        <w:t>Brittany Sheffield</w:t>
      </w:r>
      <w:r w:rsidR="00B437B7">
        <w:rPr>
          <w:sz w:val="24"/>
          <w:szCs w:val="24"/>
        </w:rPr>
        <w:br/>
      </w:r>
      <w:r w:rsidRPr="00B20315">
        <w:rPr>
          <w:sz w:val="24"/>
          <w:szCs w:val="24"/>
        </w:rPr>
        <w:t>11 February 2019</w:t>
      </w:r>
    </w:p>
    <w:p w14:paraId="7074A1BB" w14:textId="0349F6BD" w:rsidR="00B20315" w:rsidRDefault="00DE68C9" w:rsidP="00DA7E22">
      <w:pPr>
        <w:spacing w:line="360" w:lineRule="auto"/>
        <w:contextualSpacing/>
        <w:jc w:val="center"/>
        <w:rPr>
          <w:b/>
          <w:bCs/>
          <w:i/>
          <w:iCs/>
          <w:sz w:val="28"/>
          <w:szCs w:val="28"/>
        </w:rPr>
      </w:pPr>
      <w:r>
        <w:rPr>
          <w:b/>
          <w:bCs/>
          <w:i/>
          <w:iCs/>
          <w:sz w:val="28"/>
          <w:szCs w:val="28"/>
        </w:rPr>
        <w:t>Political and Mining Power</w:t>
      </w:r>
      <w:r w:rsidR="005028AA">
        <w:rPr>
          <w:b/>
          <w:bCs/>
          <w:i/>
          <w:iCs/>
          <w:sz w:val="28"/>
          <w:szCs w:val="28"/>
        </w:rPr>
        <w:t xml:space="preserve"> Control Botswana</w:t>
      </w:r>
      <w:bookmarkStart w:id="0" w:name="_GoBack"/>
      <w:bookmarkEnd w:id="0"/>
    </w:p>
    <w:p w14:paraId="5FC54436" w14:textId="4E66A2B1" w:rsidR="00B20315" w:rsidRDefault="00B20315" w:rsidP="00DA7E22">
      <w:pPr>
        <w:spacing w:line="360" w:lineRule="auto"/>
        <w:contextualSpacing/>
        <w:jc w:val="both"/>
        <w:rPr>
          <w:b/>
          <w:bCs/>
          <w:sz w:val="24"/>
          <w:szCs w:val="24"/>
        </w:rPr>
      </w:pPr>
      <w:r>
        <w:rPr>
          <w:b/>
          <w:bCs/>
          <w:sz w:val="24"/>
          <w:szCs w:val="24"/>
        </w:rPr>
        <w:t>Executive Summary</w:t>
      </w:r>
    </w:p>
    <w:p w14:paraId="2F2390B6" w14:textId="3156FAF9" w:rsidR="00B20315" w:rsidRDefault="001700BF" w:rsidP="00DA7E22">
      <w:pPr>
        <w:spacing w:line="360" w:lineRule="auto"/>
        <w:jc w:val="both"/>
        <w:rPr>
          <w:sz w:val="24"/>
          <w:szCs w:val="24"/>
        </w:rPr>
      </w:pPr>
      <w:r>
        <w:rPr>
          <w:sz w:val="24"/>
          <w:szCs w:val="24"/>
        </w:rPr>
        <w:t>The incumbent political party and mining companies hold high authority within the country, although voting power increases the influence of citizens.</w:t>
      </w:r>
      <w:r w:rsidR="00616319">
        <w:rPr>
          <w:sz w:val="24"/>
          <w:szCs w:val="24"/>
        </w:rPr>
        <w:t xml:space="preserve"> </w:t>
      </w:r>
      <w:r>
        <w:rPr>
          <w:sz w:val="24"/>
          <w:szCs w:val="24"/>
        </w:rPr>
        <w:t>The Botswana Democratic Party (BDP) works closely with</w:t>
      </w:r>
      <w:r w:rsidR="00702E82">
        <w:rPr>
          <w:sz w:val="24"/>
          <w:szCs w:val="24"/>
        </w:rPr>
        <w:t xml:space="preserve"> Debswana to implement economic policies that support mining.</w:t>
      </w:r>
      <w:r>
        <w:rPr>
          <w:sz w:val="24"/>
          <w:szCs w:val="24"/>
        </w:rPr>
        <w:t xml:space="preserve"> </w:t>
      </w:r>
      <w:r w:rsidR="00537371">
        <w:rPr>
          <w:sz w:val="24"/>
          <w:szCs w:val="24"/>
        </w:rPr>
        <w:t xml:space="preserve">The </w:t>
      </w:r>
      <w:r w:rsidR="00616319">
        <w:rPr>
          <w:sz w:val="24"/>
          <w:szCs w:val="24"/>
        </w:rPr>
        <w:t>Umbrella for Democratic Change (UDC) is a coalition of parties that</w:t>
      </w:r>
      <w:r w:rsidR="00537371">
        <w:rPr>
          <w:sz w:val="24"/>
          <w:szCs w:val="24"/>
        </w:rPr>
        <w:t xml:space="preserve"> provides </w:t>
      </w:r>
      <w:r w:rsidR="00616319">
        <w:rPr>
          <w:sz w:val="24"/>
          <w:szCs w:val="24"/>
        </w:rPr>
        <w:t>an alternative to BDP</w:t>
      </w:r>
      <w:r w:rsidR="00537371">
        <w:rPr>
          <w:sz w:val="24"/>
          <w:szCs w:val="24"/>
        </w:rPr>
        <w:t xml:space="preserve"> for citizens</w:t>
      </w:r>
      <w:r w:rsidR="00DA7E22">
        <w:rPr>
          <w:sz w:val="24"/>
          <w:szCs w:val="24"/>
        </w:rPr>
        <w:t xml:space="preserve">, through a focus on placating </w:t>
      </w:r>
      <w:r w:rsidR="00702E82">
        <w:rPr>
          <w:sz w:val="24"/>
          <w:szCs w:val="24"/>
        </w:rPr>
        <w:t>concerns surrounding the lack of economic diversity</w:t>
      </w:r>
      <w:r w:rsidR="00DA7E22">
        <w:rPr>
          <w:sz w:val="24"/>
          <w:szCs w:val="24"/>
        </w:rPr>
        <w:t>.</w:t>
      </w:r>
      <w:r w:rsidR="00616319">
        <w:rPr>
          <w:sz w:val="24"/>
          <w:szCs w:val="24"/>
        </w:rPr>
        <w:t xml:space="preserve"> </w:t>
      </w:r>
    </w:p>
    <w:p w14:paraId="573E68F7" w14:textId="53854981" w:rsidR="00B20315" w:rsidRDefault="00B20315" w:rsidP="00DA7E22">
      <w:pPr>
        <w:spacing w:line="360" w:lineRule="auto"/>
        <w:jc w:val="both"/>
        <w:rPr>
          <w:sz w:val="24"/>
          <w:szCs w:val="24"/>
        </w:rPr>
      </w:pPr>
      <w:r>
        <w:rPr>
          <w:b/>
          <w:bCs/>
          <w:sz w:val="24"/>
          <w:szCs w:val="24"/>
        </w:rPr>
        <w:t>Discussion</w:t>
      </w:r>
      <w:r>
        <w:rPr>
          <w:b/>
          <w:bCs/>
          <w:sz w:val="24"/>
          <w:szCs w:val="24"/>
        </w:rPr>
        <w:br/>
      </w:r>
      <w:r w:rsidR="0011356B">
        <w:rPr>
          <w:sz w:val="24"/>
          <w:szCs w:val="24"/>
        </w:rPr>
        <w:t>The BDP, the ruling party since Botswana’s independence in 1966, faces a faltering level of support</w:t>
      </w:r>
      <w:r w:rsidR="00616319">
        <w:rPr>
          <w:sz w:val="24"/>
          <w:szCs w:val="24"/>
        </w:rPr>
        <w:t xml:space="preserve"> </w:t>
      </w:r>
      <w:r w:rsidR="00B437B7">
        <w:rPr>
          <w:sz w:val="24"/>
          <w:szCs w:val="24"/>
        </w:rPr>
        <w:t>with the rise of</w:t>
      </w:r>
      <w:r w:rsidR="00616319">
        <w:rPr>
          <w:sz w:val="24"/>
          <w:szCs w:val="24"/>
        </w:rPr>
        <w:t xml:space="preserve"> competition</w:t>
      </w:r>
      <w:r w:rsidR="0011356B">
        <w:rPr>
          <w:sz w:val="24"/>
          <w:szCs w:val="24"/>
        </w:rPr>
        <w:t>. The UDC</w:t>
      </w:r>
      <w:r w:rsidR="00616319">
        <w:rPr>
          <w:sz w:val="24"/>
          <w:szCs w:val="24"/>
        </w:rPr>
        <w:t xml:space="preserve"> </w:t>
      </w:r>
      <w:r w:rsidR="0011356B">
        <w:rPr>
          <w:sz w:val="24"/>
          <w:szCs w:val="24"/>
        </w:rPr>
        <w:t>provides a</w:t>
      </w:r>
      <w:r w:rsidR="00B437B7">
        <w:rPr>
          <w:sz w:val="24"/>
          <w:szCs w:val="24"/>
        </w:rPr>
        <w:t>n</w:t>
      </w:r>
      <w:r w:rsidR="0011356B">
        <w:rPr>
          <w:sz w:val="24"/>
          <w:szCs w:val="24"/>
        </w:rPr>
        <w:t xml:space="preserve"> alternative for citizens to consider when voting in general elections.</w:t>
      </w:r>
      <w:r w:rsidR="0011356B">
        <w:rPr>
          <w:rStyle w:val="EndnoteReference"/>
          <w:sz w:val="24"/>
          <w:szCs w:val="24"/>
        </w:rPr>
        <w:endnoteReference w:id="1"/>
      </w:r>
      <w:r w:rsidR="001700BF">
        <w:rPr>
          <w:sz w:val="24"/>
          <w:szCs w:val="24"/>
        </w:rPr>
        <w:t xml:space="preserve"> </w:t>
      </w:r>
      <w:r w:rsidR="0011356B">
        <w:rPr>
          <w:sz w:val="24"/>
          <w:szCs w:val="24"/>
        </w:rPr>
        <w:t>In the most recent general election of 2014, the BDP won 65 percent of seats in Parliament,</w:t>
      </w:r>
      <w:r w:rsidR="00501FDB">
        <w:rPr>
          <w:rStyle w:val="EndnoteReference"/>
          <w:sz w:val="24"/>
          <w:szCs w:val="24"/>
        </w:rPr>
        <w:endnoteReference w:id="2"/>
      </w:r>
      <w:r w:rsidR="001700BF" w:rsidRPr="001700BF">
        <w:rPr>
          <w:sz w:val="24"/>
          <w:szCs w:val="24"/>
          <w:vertAlign w:val="superscript"/>
        </w:rPr>
        <w:t>,</w:t>
      </w:r>
      <w:r w:rsidR="00501FDB">
        <w:rPr>
          <w:rStyle w:val="EndnoteReference"/>
          <w:sz w:val="24"/>
          <w:szCs w:val="24"/>
        </w:rPr>
        <w:endnoteReference w:id="3"/>
      </w:r>
      <w:r w:rsidR="00501FDB">
        <w:rPr>
          <w:sz w:val="24"/>
          <w:szCs w:val="24"/>
        </w:rPr>
        <w:t xml:space="preserve"> </w:t>
      </w:r>
      <w:r w:rsidR="001700BF">
        <w:rPr>
          <w:sz w:val="24"/>
          <w:szCs w:val="24"/>
        </w:rPr>
        <w:t>and t</w:t>
      </w:r>
      <w:r w:rsidR="00501FDB">
        <w:rPr>
          <w:sz w:val="24"/>
          <w:szCs w:val="24"/>
        </w:rPr>
        <w:t>he UDC</w:t>
      </w:r>
      <w:r w:rsidR="00537371">
        <w:rPr>
          <w:sz w:val="24"/>
          <w:szCs w:val="24"/>
        </w:rPr>
        <w:t xml:space="preserve"> won 30 percent, increasing their influence within the government.</w:t>
      </w:r>
      <w:r w:rsidR="00537371">
        <w:rPr>
          <w:rStyle w:val="EndnoteReference"/>
          <w:sz w:val="24"/>
          <w:szCs w:val="24"/>
        </w:rPr>
        <w:endnoteReference w:id="4"/>
      </w:r>
      <w:r w:rsidR="00537371">
        <w:rPr>
          <w:sz w:val="24"/>
          <w:szCs w:val="24"/>
        </w:rPr>
        <w:t xml:space="preserve"> Support of urban citizens </w:t>
      </w:r>
      <w:r w:rsidR="00F07ECB">
        <w:rPr>
          <w:sz w:val="24"/>
          <w:szCs w:val="24"/>
        </w:rPr>
        <w:t>shifted</w:t>
      </w:r>
      <w:r w:rsidR="00537371">
        <w:rPr>
          <w:sz w:val="24"/>
          <w:szCs w:val="24"/>
        </w:rPr>
        <w:t xml:space="preserve"> towards the UDC, </w:t>
      </w:r>
      <w:r w:rsidR="00F07ECB">
        <w:rPr>
          <w:sz w:val="24"/>
          <w:szCs w:val="24"/>
        </w:rPr>
        <w:t>which inhibited</w:t>
      </w:r>
      <w:r w:rsidR="00616319">
        <w:rPr>
          <w:sz w:val="24"/>
          <w:szCs w:val="24"/>
        </w:rPr>
        <w:t xml:space="preserve"> the strength of the BDP within the country and government. </w:t>
      </w:r>
      <w:r w:rsidR="00537371">
        <w:rPr>
          <w:sz w:val="24"/>
          <w:szCs w:val="24"/>
        </w:rPr>
        <w:t xml:space="preserve"> </w:t>
      </w:r>
    </w:p>
    <w:p w14:paraId="23BE18D9" w14:textId="3B61B5F3" w:rsidR="00DE68C9" w:rsidRPr="00DE68C9" w:rsidRDefault="00DE68C9" w:rsidP="00DE68C9">
      <w:pPr>
        <w:spacing w:line="360" w:lineRule="auto"/>
        <w:jc w:val="both"/>
        <w:rPr>
          <w:b/>
          <w:bCs/>
          <w:sz w:val="24"/>
          <w:szCs w:val="24"/>
        </w:rPr>
      </w:pPr>
      <w:r>
        <w:rPr>
          <w:sz w:val="24"/>
          <w:szCs w:val="24"/>
        </w:rPr>
        <w:t>Mining companies in Botswana hold power to influence political decisions. As the public rating of the nation’s economy increases, the government is more likely to increase investment into the industry.</w:t>
      </w:r>
      <w:r>
        <w:rPr>
          <w:rStyle w:val="EndnoteReference"/>
          <w:sz w:val="24"/>
          <w:szCs w:val="24"/>
        </w:rPr>
        <w:endnoteReference w:id="5"/>
      </w:r>
      <w:r>
        <w:rPr>
          <w:sz w:val="24"/>
          <w:szCs w:val="24"/>
        </w:rPr>
        <w:t xml:space="preserve"> While industry makes up 27 percent of Botswana’s GDP, the industrial production growth rate for 2017 showed a decline of four percent.</w:t>
      </w:r>
      <w:r>
        <w:rPr>
          <w:rStyle w:val="EndnoteReference"/>
          <w:sz w:val="24"/>
          <w:szCs w:val="24"/>
        </w:rPr>
        <w:endnoteReference w:id="6"/>
      </w:r>
    </w:p>
    <w:p w14:paraId="71029B55" w14:textId="6F213B77" w:rsidR="00B20315" w:rsidRDefault="00DA7E22" w:rsidP="00704A6D">
      <w:pPr>
        <w:spacing w:line="360" w:lineRule="auto"/>
        <w:jc w:val="both"/>
        <w:rPr>
          <w:sz w:val="24"/>
          <w:szCs w:val="24"/>
        </w:rPr>
      </w:pPr>
      <w:r>
        <w:rPr>
          <w:sz w:val="24"/>
          <w:szCs w:val="24"/>
        </w:rPr>
        <w:t xml:space="preserve">Citizens discontented with the current economic and political performance shift preference according to the options that best serve them. </w:t>
      </w:r>
      <w:r w:rsidR="00F377B1">
        <w:rPr>
          <w:sz w:val="24"/>
          <w:szCs w:val="24"/>
        </w:rPr>
        <w:t>In the most recent election, the UDC ran on a platform addressing a “growing, resilient, and diversified economy.</w:t>
      </w:r>
      <w:r w:rsidR="001700BF">
        <w:rPr>
          <w:sz w:val="24"/>
          <w:szCs w:val="24"/>
        </w:rPr>
        <w:t>”</w:t>
      </w:r>
      <w:r w:rsidR="005C6C42">
        <w:rPr>
          <w:rStyle w:val="EndnoteReference"/>
          <w:sz w:val="24"/>
          <w:szCs w:val="24"/>
        </w:rPr>
        <w:endnoteReference w:id="7"/>
      </w:r>
      <w:r w:rsidR="00F377B1">
        <w:rPr>
          <w:sz w:val="24"/>
          <w:szCs w:val="24"/>
        </w:rPr>
        <w:t xml:space="preserve"> </w:t>
      </w:r>
      <w:r>
        <w:rPr>
          <w:sz w:val="24"/>
          <w:szCs w:val="24"/>
        </w:rPr>
        <w:t xml:space="preserve">The low GDP per capita associated with the mining industry combined with the growing discontent over the youth unemployment rate increases the citizen displeasure and desire for change seen in the 2014 elections. </w:t>
      </w:r>
    </w:p>
    <w:p w14:paraId="2CCF674C" w14:textId="0BBD866C" w:rsidR="00DA7E22" w:rsidRPr="00DA7E22" w:rsidRDefault="00DA7E22" w:rsidP="00DA7E22">
      <w:pPr>
        <w:spacing w:line="360" w:lineRule="auto"/>
        <w:jc w:val="both"/>
        <w:rPr>
          <w:b/>
          <w:bCs/>
          <w:sz w:val="24"/>
          <w:szCs w:val="24"/>
        </w:rPr>
      </w:pPr>
      <w:r w:rsidRPr="00DA7E22">
        <w:rPr>
          <w:b/>
          <w:bCs/>
          <w:sz w:val="24"/>
          <w:szCs w:val="24"/>
        </w:rPr>
        <w:lastRenderedPageBreak/>
        <w:t>References</w:t>
      </w:r>
    </w:p>
    <w:sectPr w:rsidR="00DA7E22" w:rsidRPr="00DA7E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7F0F" w14:textId="77777777" w:rsidR="00DE43F2" w:rsidRDefault="00DE43F2" w:rsidP="0011356B">
      <w:pPr>
        <w:spacing w:after="0" w:line="240" w:lineRule="auto"/>
      </w:pPr>
      <w:r>
        <w:separator/>
      </w:r>
    </w:p>
  </w:endnote>
  <w:endnote w:type="continuationSeparator" w:id="0">
    <w:p w14:paraId="72ECDF07" w14:textId="77777777" w:rsidR="00DE43F2" w:rsidRDefault="00DE43F2" w:rsidP="0011356B">
      <w:pPr>
        <w:spacing w:after="0" w:line="240" w:lineRule="auto"/>
      </w:pPr>
      <w:r>
        <w:continuationSeparator/>
      </w:r>
    </w:p>
  </w:endnote>
  <w:endnote w:id="1">
    <w:p w14:paraId="3EC1C517" w14:textId="394BDB8E" w:rsidR="0011356B" w:rsidRDefault="0011356B">
      <w:pPr>
        <w:pStyle w:val="EndnoteText"/>
      </w:pPr>
      <w:r>
        <w:rPr>
          <w:rStyle w:val="EndnoteReference"/>
        </w:rPr>
        <w:endnoteRef/>
      </w:r>
      <w:r>
        <w:t xml:space="preserve"> </w:t>
      </w:r>
      <w:r>
        <w:fldChar w:fldCharType="begin"/>
      </w:r>
      <w:r>
        <w:instrText xml:space="preserve"> ADDIN ZOTERO_ITEM CSL_CITATION {"citationID":"HQWCsCBo","properties":{"formattedCitation":"{\\rtf \\uc0\\u8220{}Sunday Standard - Online Edition,\\uc0\\u8221{} October 24, 2014, https://web.archive.org/web/20141024172509/http://www.sundaystandard.info/article.php?NewsID=20411&amp;GroupID=1.}","plainCitation":"“Sunday Standard - Online Edition,” October 24, 2014, https://web.archive.org/web/20141024172509/http://www.sundaystandard.info/article.php?NewsID=20411&amp;GroupID=1."},"citationItems":[{"id":871,"uris":["http://zotero.org/users/local/HBZTLu9J/items/EQTEP7KT"],"uri":["http://zotero.org/users/local/HBZTLu9J/items/EQTEP7KT"],"itemData":{"id":871,"type":"webpage","title":"Sunday Standard - Online Edition","URL":"https://web.archive.org/web/20141024172509/http://www.sundaystandard.info/article.php?NewsID=20411&amp;GroupID=1","issued":{"date-parts":[["2014",10,24]]}}}],"schema":"https://github.com/citation-style-language/schema/raw/master/csl-citation.json"} </w:instrText>
      </w:r>
      <w:r>
        <w:fldChar w:fldCharType="separate"/>
      </w:r>
      <w:r w:rsidRPr="0011356B">
        <w:rPr>
          <w:rFonts w:ascii="Calibri" w:hAnsi="Calibri" w:cs="Calibri"/>
          <w:szCs w:val="24"/>
        </w:rPr>
        <w:t>“Sunday Standard - Online Edition,” October 24, 2014, https://web.archive.org/web/20141024172509/http://www.sundaystandard.info/article.php?NewsID=20411&amp;GroupID=1.</w:t>
      </w:r>
      <w:r>
        <w:fldChar w:fldCharType="end"/>
      </w:r>
    </w:p>
  </w:endnote>
  <w:endnote w:id="2">
    <w:p w14:paraId="4FF53B11" w14:textId="77FA8C7C" w:rsidR="00501FDB" w:rsidRDefault="00501FDB">
      <w:pPr>
        <w:pStyle w:val="EndnoteText"/>
      </w:pPr>
      <w:r>
        <w:rPr>
          <w:rStyle w:val="EndnoteReference"/>
        </w:rPr>
        <w:endnoteRef/>
      </w:r>
      <w:r>
        <w:t xml:space="preserve"> </w:t>
      </w:r>
      <w:r>
        <w:fldChar w:fldCharType="begin"/>
      </w:r>
      <w:r>
        <w:instrText xml:space="preserve"> ADDIN ZOTERO_ITEM CSL_CITATION {"citationID":"fX5zCPWH","properties":{"formattedCitation":"{\\rtf \\uc0\\u8220{}EISA Botswana: 2014 National Assembly Election Results,\\uc0\\u8221{} accessed February 10, 2019, https://www.eisa.org.za/wep/bot2014results.htm.}","plainCitation":"“EISA Botswana: 2014 National Assembly Election Results,” accessed February 10, 2019, https://www.eisa.org.za/wep/bot2014results.htm."},"citationItems":[{"id":877,"uris":["http://zotero.org/users/local/HBZTLu9J/items/2CBTV4M4"],"uri":["http://zotero.org/users/local/HBZTLu9J/items/2CBTV4M4"],"itemData":{"id":877,"type":"webpage","title":"EISA Botswana: 2014 National Assembly election results","URL":"https://www.eisa.org.za/wep/bot2014results.htm","accessed":{"date-parts":[["2019",2,10]]}}}],"schema":"https://github.com/citation-style-language/schema/raw/master/csl-citation.json"} </w:instrText>
      </w:r>
      <w:r>
        <w:fldChar w:fldCharType="separate"/>
      </w:r>
      <w:r w:rsidRPr="00501FDB">
        <w:rPr>
          <w:rFonts w:ascii="Calibri" w:hAnsi="Calibri" w:cs="Calibri"/>
          <w:szCs w:val="24"/>
        </w:rPr>
        <w:t>“EISA Botswana: 2014 National Assembly Election Results,” accessed February 10, 2019, https://www.eisa.org.za/wep/bot2014results.htm.</w:t>
      </w:r>
      <w:r>
        <w:fldChar w:fldCharType="end"/>
      </w:r>
    </w:p>
  </w:endnote>
  <w:endnote w:id="3">
    <w:p w14:paraId="4434F347" w14:textId="2FD40BBC" w:rsidR="00501FDB" w:rsidRDefault="00501FDB">
      <w:pPr>
        <w:pStyle w:val="EndnoteText"/>
      </w:pPr>
      <w:r>
        <w:rPr>
          <w:rStyle w:val="EndnoteReference"/>
        </w:rPr>
        <w:endnoteRef/>
      </w:r>
      <w:r>
        <w:t xml:space="preserve"> </w:t>
      </w:r>
      <w:r>
        <w:fldChar w:fldCharType="begin"/>
      </w:r>
      <w:r>
        <w:instrText xml:space="preserve"> ADDIN ZOTERO_ITEM CSL_CITATION {"citationID":"lT9AIeAK","properties":{"formattedCitation":"{\\rtf \\uc0\\u8220{}Botswana\\uc0\\u8217{}s Ruling Democratic Party Wins General Elections - BBC News,\\uc0\\u8221{} accessed February 10, 2019, https://www.bbc.com/news/world-africa-29776097.}","plainCitation":"“Botswana’s Ruling Democratic Party Wins General Elections - BBC News,” accessed February 10, 2019, https://www.bbc.com/news/world-africa-29776097."},"citationItems":[{"id":878,"uris":["http://zotero.org/users/local/HBZTLu9J/items/NIA55KHH"],"uri":["http://zotero.org/users/local/HBZTLu9J/items/NIA55KHH"],"itemData":{"id":878,"type":"webpage","title":"Botswana's ruling Democratic Party wins general elections - BBC News","URL":"https://www.bbc.com/news/world-africa-29776097","accessed":{"date-parts":[["2019",2,10]]}}}],"schema":"https://github.com/citation-style-language/schema/raw/master/csl-citation.json"} </w:instrText>
      </w:r>
      <w:r>
        <w:fldChar w:fldCharType="separate"/>
      </w:r>
      <w:r w:rsidRPr="00501FDB">
        <w:rPr>
          <w:rFonts w:ascii="Calibri" w:hAnsi="Calibri" w:cs="Calibri"/>
          <w:szCs w:val="24"/>
        </w:rPr>
        <w:t>“Botswana’s Ruling Democratic Party Wins General Elections - BBC News,” accessed February 10, 2019, https://www.bbc.com/news/world-africa-29776097.</w:t>
      </w:r>
      <w:r>
        <w:fldChar w:fldCharType="end"/>
      </w:r>
    </w:p>
  </w:endnote>
  <w:endnote w:id="4">
    <w:p w14:paraId="07D1B38F" w14:textId="5E80F2F8" w:rsidR="00537371" w:rsidRDefault="00537371">
      <w:pPr>
        <w:pStyle w:val="EndnoteText"/>
      </w:pPr>
      <w:r>
        <w:rPr>
          <w:rStyle w:val="EndnoteReference"/>
        </w:rPr>
        <w:endnoteRef/>
      </w:r>
      <w:r>
        <w:t xml:space="preserve"> </w:t>
      </w:r>
      <w:r>
        <w:fldChar w:fldCharType="begin"/>
      </w:r>
      <w:r>
        <w:instrText xml:space="preserve"> ADDIN ZOTERO_ITEM CSL_CITATION {"citationID":"0z8yDfF1","properties":{"formattedCitation":"{\\rtf \\uc0\\u8220{}EISA Botswana: 2014 National Assembly Election Results.\\uc0\\u8221{}}","plainCitation":"“EISA Botswana: 2014 National Assembly Election Results.”"},"citationItems":[{"id":877,"uris":["http://zotero.org/users/local/HBZTLu9J/items/2CBTV4M4"],"uri":["http://zotero.org/users/local/HBZTLu9J/items/2CBTV4M4"],"itemData":{"id":877,"type":"webpage","title":"EISA Botswana: 2014 National Assembly election results","URL":"https://www.eisa.org.za/wep/bot2014results.htm","accessed":{"date-parts":[["2019",2,10]]}}}],"schema":"https://github.com/citation-style-language/schema/raw/master/csl-citation.json"} </w:instrText>
      </w:r>
      <w:r>
        <w:fldChar w:fldCharType="separate"/>
      </w:r>
      <w:r w:rsidRPr="00537371">
        <w:rPr>
          <w:rFonts w:ascii="Calibri" w:hAnsi="Calibri" w:cs="Calibri"/>
          <w:szCs w:val="24"/>
        </w:rPr>
        <w:t>“EISA Botswana: 2014 National Assembly Election Results.”</w:t>
      </w:r>
      <w:r>
        <w:fldChar w:fldCharType="end"/>
      </w:r>
    </w:p>
  </w:endnote>
  <w:endnote w:id="5">
    <w:p w14:paraId="4ECC09DC" w14:textId="77777777" w:rsidR="00DE68C9" w:rsidRDefault="00DE68C9" w:rsidP="00DE68C9">
      <w:pPr>
        <w:pStyle w:val="EndnoteText"/>
      </w:pPr>
      <w:r>
        <w:rPr>
          <w:rStyle w:val="EndnoteReference"/>
        </w:rPr>
        <w:endnoteRef/>
      </w:r>
      <w:r>
        <w:t xml:space="preserve"> </w:t>
      </w:r>
      <w:r>
        <w:fldChar w:fldCharType="begin"/>
      </w:r>
      <w:r>
        <w:instrText xml:space="preserve"> ADDIN ZOTERO_ITEM CSL_CITATION {"citationID":"AJryWlIa","properties":{"formattedCitation":"\\uc0\\u8220{}Botswana Economy: Population, GDP, Inflation, Business, Trade, FDI, Corruption,\\uc0\\u8221{} accessed March 25, 2019, //www.heritage.org/index/country/botswana.","plainCitation":"“Botswana Economy: Population, GDP, Inflation, Business, Trade, FDI, Corruption,” accessed March 25, 2019, //www.heritage.org/index/country/botswana.","noteIndex":5},"citationItems":[{"id":1127,"uris":["http://zotero.org/users/local/HBZTLu9J/items/PAW9WYIM"],"uri":["http://zotero.org/users/local/HBZTLu9J/items/PAW9WYIM"],"itemData":{"id":1127,"type":"webpage","title":"Botswana Economy: Population, GDP, Inflation, Business, Trade, FDI, Corruption","abstract":"Learn more about the Botswana economy, including the population of Botswana, GDP, facts, trade, business, inflation and other data and analysis on its economy from the Index of Economic Freedom published by The Heritage Foundation.","URL":"//www.heritage.org/index/country/botswana","shortTitle":"Botswana Economy","language":"en","accessed":{"date-parts":[["2019",3,25]]}}}],"schema":"https://github.com/citation-style-language/schema/raw/master/csl-citation.json"} </w:instrText>
      </w:r>
      <w:r>
        <w:fldChar w:fldCharType="separate"/>
      </w:r>
      <w:r w:rsidRPr="00DE68C9">
        <w:rPr>
          <w:rFonts w:ascii="Calibri" w:hAnsi="Calibri" w:cs="Calibri"/>
          <w:szCs w:val="24"/>
        </w:rPr>
        <w:t>“Botswana Economy: Population, GDP, Inflation, Business, Trade, FDI, Corruption,” accessed March 25, 2019, //www.heritage.org/index/country/botswana.</w:t>
      </w:r>
      <w:r>
        <w:fldChar w:fldCharType="end"/>
      </w:r>
    </w:p>
  </w:endnote>
  <w:endnote w:id="6">
    <w:p w14:paraId="4DEDBD81" w14:textId="77777777" w:rsidR="00DE68C9" w:rsidRDefault="00DE68C9" w:rsidP="00DE68C9">
      <w:pPr>
        <w:pStyle w:val="EndnoteText"/>
      </w:pPr>
      <w:r>
        <w:rPr>
          <w:rStyle w:val="EndnoteReference"/>
        </w:rPr>
        <w:endnoteRef/>
      </w:r>
      <w:r>
        <w:t xml:space="preserve"> </w:t>
      </w:r>
      <w:r>
        <w:fldChar w:fldCharType="begin"/>
      </w:r>
      <w:r>
        <w:instrText xml:space="preserve"> ADDIN ZOTERO_ITEM CSL_CITATION {"citationID":"VWk91yCD","properties":{"formattedCitation":"{\\rtf \\uc0\\u8220{}Africa\\uc0\\u8239{}:: Botswana \\uc0\\u8212{} The World Factbook - Central Intelligence Agency,\\uc0\\u8221{} accessed February 10, 2019, https://www.cia.gov/library/publications/the-world-factbook/geos/bc.html.}","plainCitation":"“Africa :: Botswana — The World Factbook - Central Intelligence Agency,” accessed February 10, 2019, https://www.cia.gov/library/publications/the-world-factbook/geos/bc.html."},"citationItems":[{"id":882,"uris":["http://zotero.org/users/local/HBZTLu9J/items/MZ36QRSK"],"uri":["http://zotero.org/users/local/HBZTLu9J/items/MZ36QRSK"],"itemData":{"id":882,"type":"webpage","title":"Africa :: Botswana — The World Factbook - Central Intelligence Agency","URL":"https://www.cia.gov/library/publications/the-world-factbook/geos/bc.html","accessed":{"date-parts":[["2019",2,10]]}}}],"schema":"https://github.com/citation-style-language/schema/raw/master/csl-citation.json"} </w:instrText>
      </w:r>
      <w:r>
        <w:fldChar w:fldCharType="separate"/>
      </w:r>
      <w:r w:rsidRPr="00704A6D">
        <w:rPr>
          <w:rFonts w:ascii="Calibri" w:hAnsi="Calibri" w:cs="Calibri"/>
          <w:szCs w:val="24"/>
        </w:rPr>
        <w:t>“</w:t>
      </w:r>
      <w:proofErr w:type="gramStart"/>
      <w:r w:rsidRPr="00704A6D">
        <w:rPr>
          <w:rFonts w:ascii="Calibri" w:hAnsi="Calibri" w:cs="Calibri"/>
          <w:szCs w:val="24"/>
        </w:rPr>
        <w:t>Africa :</w:t>
      </w:r>
      <w:proofErr w:type="gramEnd"/>
      <w:r w:rsidRPr="00704A6D">
        <w:rPr>
          <w:rFonts w:ascii="Calibri" w:hAnsi="Calibri" w:cs="Calibri"/>
          <w:szCs w:val="24"/>
        </w:rPr>
        <w:t>: Botswana — The World Factbook - Central Intelligence Agency,” accessed February 10, 2019, https://www.cia.gov/library/publications/the-world-factbook/geos/bc.html.</w:t>
      </w:r>
      <w:r>
        <w:fldChar w:fldCharType="end"/>
      </w:r>
    </w:p>
  </w:endnote>
  <w:endnote w:id="7">
    <w:p w14:paraId="081665AE" w14:textId="30F4C5C0" w:rsidR="005C6C42" w:rsidRDefault="005C6C42">
      <w:pPr>
        <w:pStyle w:val="EndnoteText"/>
      </w:pPr>
      <w:r>
        <w:rPr>
          <w:rStyle w:val="EndnoteReference"/>
        </w:rPr>
        <w:endnoteRef/>
      </w:r>
      <w:r>
        <w:t xml:space="preserve"> </w:t>
      </w:r>
      <w:r>
        <w:fldChar w:fldCharType="begin"/>
      </w:r>
      <w:r>
        <w:instrText xml:space="preserve"> ADDIN ZOTERO_ITEM CSL_CITATION {"citationID":"CxoRGxkG","properties":{"formattedCitation":"{\\rtf \\uc0\\u8220{}Udc-Gabs-South-Issues.pdf,\\uc0\\u8221{} accessed February 10, 2019, http://www.electionsbotswana.org/article/udc-gabs-south-issues.pdf.}","plainCitation":"“Udc-Gabs-South-Issues.pdf,” accessed February 10, 2019, http://www.electionsbotswana.org/article/udc-gabs-south-issues.pdf."},"citationItems":[{"id":885,"uris":["http://zotero.org/users/local/HBZTLu9J/items/VGUT8EEE"],"uri":["http://zotero.org/users/local/HBZTLu9J/items/VGUT8EEE"],"itemData":{"id":885,"type":"article","title":"udc-gabs-south-issues.pdf","URL":"http://www.electionsbotswana.org/article/udc-gabs-south-issues.pdf","accessed":{"date-parts":[["2019",2,10]]}}}],"schema":"https://github.com/citation-style-language/schema/raw/master/csl-citation.json"} </w:instrText>
      </w:r>
      <w:r>
        <w:fldChar w:fldCharType="separate"/>
      </w:r>
      <w:r w:rsidRPr="005C6C42">
        <w:rPr>
          <w:rFonts w:ascii="Calibri" w:hAnsi="Calibri" w:cs="Calibri"/>
          <w:szCs w:val="24"/>
        </w:rPr>
        <w:t>“Udc-Gabs-South-Issues.pdf,” accessed February 10, 2019, http://www.electionsbotswana.org/article/udc-gabs-south-issues.pdf.</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E937" w14:textId="77777777" w:rsidR="00DE43F2" w:rsidRDefault="00DE43F2" w:rsidP="0011356B">
      <w:pPr>
        <w:spacing w:after="0" w:line="240" w:lineRule="auto"/>
      </w:pPr>
      <w:r>
        <w:separator/>
      </w:r>
    </w:p>
  </w:footnote>
  <w:footnote w:type="continuationSeparator" w:id="0">
    <w:p w14:paraId="7CC0BF74" w14:textId="77777777" w:rsidR="00DE43F2" w:rsidRDefault="00DE43F2" w:rsidP="00113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315"/>
    <w:rsid w:val="00053BC0"/>
    <w:rsid w:val="0011356B"/>
    <w:rsid w:val="001700BF"/>
    <w:rsid w:val="002D4EA8"/>
    <w:rsid w:val="003B5D84"/>
    <w:rsid w:val="00501FDB"/>
    <w:rsid w:val="00502356"/>
    <w:rsid w:val="005028AA"/>
    <w:rsid w:val="00537371"/>
    <w:rsid w:val="005617DA"/>
    <w:rsid w:val="005C6C42"/>
    <w:rsid w:val="00616319"/>
    <w:rsid w:val="00702E82"/>
    <w:rsid w:val="00704A6D"/>
    <w:rsid w:val="00724D64"/>
    <w:rsid w:val="00B20315"/>
    <w:rsid w:val="00B437B7"/>
    <w:rsid w:val="00DA7E22"/>
    <w:rsid w:val="00DC1B68"/>
    <w:rsid w:val="00DE43F2"/>
    <w:rsid w:val="00DE68C9"/>
    <w:rsid w:val="00F07ECB"/>
    <w:rsid w:val="00F377B1"/>
    <w:rsid w:val="00F42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3C36"/>
  <w15:chartTrackingRefBased/>
  <w15:docId w15:val="{41CFD99D-5397-41BE-9594-2932550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35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56B"/>
    <w:rPr>
      <w:sz w:val="20"/>
      <w:szCs w:val="20"/>
    </w:rPr>
  </w:style>
  <w:style w:type="character" w:styleId="EndnoteReference">
    <w:name w:val="endnote reference"/>
    <w:basedOn w:val="DefaultParagraphFont"/>
    <w:uiPriority w:val="99"/>
    <w:semiHidden/>
    <w:unhideWhenUsed/>
    <w:rsid w:val="00113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21DBFD-1B0B-4731-B05A-3679C30D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Brittany Nicole - sheffibn</dc:creator>
  <cp:keywords/>
  <dc:description/>
  <cp:lastModifiedBy>Sheffield, Brittany Nicole - sheffibn</cp:lastModifiedBy>
  <cp:revision>6</cp:revision>
  <dcterms:created xsi:type="dcterms:W3CDTF">2019-02-10T18:58:00Z</dcterms:created>
  <dcterms:modified xsi:type="dcterms:W3CDTF">2019-03-25T20:32:00Z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id="YcIVhKhL"/&gt;&lt;style id="http://www.zotero.org/styles/chicago-fullnote-bibliography" locale="en-US" hasBibliography="1" bibliographyStyleHasBeenSet="0"/&gt;&lt;prefs&gt;&lt;pref name="fieldType" value="Field"/&gt;</vt:lpwstr>
  </property>
  <property fmtid="{D5CDD505-2E9C-101B-9397-08002B2CF9AE}" pid="3" name="ZOTERO_PREF_2">
    <vt:lpwstr>&lt;pref name="storeReferences" value="true"/&gt;&lt;pref name="automaticJournalAbbreviations" value="true"/&gt;&lt;pref name="noteType" value="2"/&gt;&lt;/prefs&gt;&lt;/data&gt;</vt:lpwstr>
  </property>
</Properties>
</file>